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Inter" w:cs="Inter" w:eastAsia="Inter" w:hAnsi="Inter"/>
          <w:b/>
          <w:bCs/>
          <w:color w:val="AA5144"/>
          <w:spacing w:val="30"/>
          <w:sz w:val="16"/>
          <w:szCs w:val="16"/>
        </w:rPr>
        <w:t xml:space="preserve">DOCUMENT</w:t>
      </w:r>
    </w:p>
    <w:p>
      <w:pPr>
        <w:pStyle w:val="Title"/>
        <w:spacing w:after="20"/>
      </w:pPr>
      <w:r>
        <w:rPr>
          <w:rFonts w:ascii="Raleway" w:cs="Raleway" w:eastAsia="Raleway" w:hAnsi="Raleway"/>
          <w:b/>
          <w:bCs/>
          <w:color w:val="162B39"/>
          <w:sz w:val="44"/>
          <w:szCs w:val="44"/>
        </w:rPr>
        <w:t xml:space="preserve">Interview Guide for UX Research</w:t>
      </w:r>
    </w:p>
    <w:p>
      <w:pPr>
        <w:pBdr>
          <w:bottom w:val="single" w:color="1D3648" w:sz="16" w:space="8"/>
        </w:pBdr>
        <w:spacing w:after="200"/>
      </w:pPr>
      <w:r>
        <w:rPr>
          <w:rFonts w:ascii="Inter" w:cs="Inter" w:eastAsia="Inter" w:hAnsi="Inter"/>
          <w:color w:val="5B6975"/>
          <w:sz w:val="21"/>
          <w:szCs w:val="21"/>
        </w:rPr>
        <w:t xml:space="preserve">Guía de entrevistas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Estudio: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[nombre del estudio] · 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Fecha: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[DD/MM/AAAA]
</w:t>
      </w: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Duración: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[60] minutos</w:t>
      </w:r>
    </w:p>
    <w:p>
      <w:pPr>
        <w:spacing w:after="160" w:line="360"/>
      </w:pPr>
      <w:r>
        <w:rPr>
          <w:rFonts w:ascii="Inter" w:cs="Inter" w:eastAsia="Inter" w:hAnsi="Inter"/>
          <w:b/>
          <w:bCs/>
          <w:color w:val="162B39"/>
          <w:sz w:val="22"/>
          <w:szCs w:val="22"/>
        </w:rPr>
        <w:t xml:space="preserve">Versión para compartir.</w:t>
      </w:r>
      <w:r>
        <w:rPr>
          <w:rFonts w:ascii="Inter" w:cs="Inter" w:eastAsia="Inter" w:hAnsi="Inter"/>
          <w:color w:val="4D4D4D"/>
          <w:sz w:val="22"/>
          <w:szCs w:val="22"/>
        </w:rPr>
        <w:t xml:space="preserve"> Contiene solo el guion de la conversación: las secciones 4 a 10 de la guía interna. Sin objetivos del equipo, sin notas de método, sin criterios de observación.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Qué vamos a hacer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[En dos frases y sin jerga: de qué se va a conversar y qué se le va a pedir a la persona.]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No hay respuestas correctas. Evaluamos [el producto], no a ti.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Puedes saltar cualquier pregunta o detener la sesión en cualquier momento.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[Si se graba: grabamos (audio / audio y pantalla) solo para no perder detalle.]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1. Apertura y consentimiento · 5 min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"Hola [nombre], gracias por tu tiempo. Soy [nombre] y trabajo en investigación de usuarios para [organización]. Vamos a conversar unos [60] minutos sobre [tema].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No hay respuestas correctas. No te estamos evaluando a ti, estamos evaluando [el producto]. Si algo te parece confuso o mal hecho, decirlo es exactamente lo que necesitamos.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Yo no diseñé esto, así que no me vas a ofender.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Puedes saltarte cualquier pregunta o pedir que paremos, sin explicarme por qué. ¿Alguna pregunta antes de partir?"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2. Para partir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Cuéntame a qué te dedicas y cómo es una semana normal para ti.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el contexto, sin nombrar el producto todavía.]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sobre cómo resuelve hoy el problema.]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3. [Nombre del bloque 1]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4. [Nombre del bloque 2]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5. [Nombre del bloque 3] · [10]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[Pregunta abierta]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6. [Bloque opcional] · [20] min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Se borra entero si no aplica.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"Ahora te voy a pedir que uses [producto] y avances como si estuvieras solo. Ve contándome en voz alta qué estás viendo y qué esperas que pase. Si te trabas, no me pidas ayuda: quédate ahí y cuéntame qué harías tú."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1]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2]</w:t>
      </w:r>
    </w:p>
    <w:p>
      <w:pPr>
        <w:pStyle w:val="ListParagraph"/>
        <w:numPr>
          <w:ilvl w:val="0"/>
          <w:numId w:val="1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[Tarea 3]</w:t>
      </w:r>
    </w:p>
    <w:p>
      <w:pPr>
        <w:pStyle w:val="Heading3"/>
        <w:keepNext/>
        <w:spacing w:after="100" w:before="240"/>
      </w:pPr>
      <w:r>
        <w:rPr>
          <w:rFonts w:ascii="Raleway" w:cs="Raleway" w:eastAsia="Raleway" w:hAnsi="Raleway"/>
          <w:b/>
          <w:bCs/>
          <w:color w:val="162B39"/>
          <w:sz w:val="24"/>
          <w:szCs w:val="24"/>
        </w:rPr>
        <w:t xml:space="preserve">7. Cierre · 5 min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Si pudieras cambiar una sola cosa de todo esto, ¿cuál sería?</w:t>
      </w:r>
    </w:p>
    <w:p>
      <w:pPr>
        <w:pStyle w:val="ListParagraph"/>
        <w:numPr>
          <w:ilvl w:val="0"/>
          <w:numId w:val="2"/>
        </w:numPr>
        <w:spacing w:after="8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¿Hay algo que no te pregunté y que crees que debería saber?</w:t>
      </w:r>
    </w:p>
    <w:p>
      <w:pPr>
        <w:pBdr>
          <w:left w:val="single" w:color="AA5144" w:sz="12" w:space="12"/>
        </w:pBdr>
        <w:spacing w:after="160" w:line="360"/>
        <w:ind w:left="360"/>
      </w:pPr>
      <w:r>
        <w:rPr>
          <w:rFonts w:ascii="Inter" w:cs="Inter" w:eastAsia="Inter" w:hAnsi="Inter"/>
          <w:color w:val="162B39"/>
          <w:sz w:val="22"/>
          <w:szCs w:val="22"/>
        </w:rPr>
        <w:t xml:space="preserve">"Muchas gracias. [Si hay incentivo: tu incentivo de (monto) llega por (medio) en (plazo).] Si te acuerdas de algo después, escríbeme a [contacto]."</w:t>
      </w:r>
    </w:p>
    <w:p>
      <w:pPr>
        <w:pBdr>
          <w:bottom w:val="single" w:color="E0E0E0" w:sz="6"/>
        </w:pBdr>
        <w:spacing w:after="200" w:before="200"/>
      </w:pPr>
    </w:p>
    <w:p>
      <w:pPr>
        <w:pStyle w:val="Heading2"/>
        <w:keepNext/>
        <w:spacing w:after="120" w:before="320"/>
      </w:pPr>
      <w:r>
        <w:rPr>
          <w:rFonts w:ascii="Raleway" w:cs="Raleway" w:eastAsia="Raleway" w:hAnsi="Raleway"/>
          <w:b/>
          <w:bCs/>
          <w:color w:val="1D3648"/>
          <w:sz w:val="32"/>
          <w:szCs w:val="32"/>
        </w:rPr>
        <w:t xml:space="preserve">License and attribution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Template by UXR SpA · Paulina Contreras · version 1.0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Published under Creative Commons Attribution 4.0 International (CC BY 4.0):
</w:t>
      </w:r>
      <w:hyperlink w:history="1" r:id="rIdy3ryjnmqzipjlucbvpfv3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https://creativecommons.org/licenses/by/4.0/</w:t>
        </w:r>
      </w:hyperlink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You may use it, adapt it and use it in paid work, including commercially, as
long as you credit the authorship and link to uxr.cl.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The license covers this template. The document you complete with it is yours and
is not covered: your study's data and your participants' data are yours.</w:t>
      </w:r>
    </w:p>
    <w:p>
      <w:pPr>
        <w:spacing w:after="160" w:line="360"/>
      </w:pPr>
      <w:r>
        <w:rPr>
          <w:rFonts w:ascii="Inter" w:cs="Inter" w:eastAsia="Inter" w:hAnsi="Inter"/>
          <w:color w:val="4D4D4D"/>
          <w:sz w:val="22"/>
          <w:szCs w:val="22"/>
        </w:rPr>
        <w:t xml:space="preserve">Original, usage context and legal grounding: </w:t>
      </w:r>
      <w:hyperlink w:history="1" r:id="rIdibersl8aynkypfqpbxsxe">
        <w:r>
          <w:rPr>
            <w:rFonts w:ascii="Inter" w:cs="Inter" w:eastAsia="Inter" w:hAnsi="Inter"/>
            <w:color w:val="AA5144"/>
            <w:sz w:val="22"/>
            <w:szCs w:val="22"/>
            <w:u w:val="single"/>
          </w:rPr>
          <w:t xml:space="preserve">https://uxr.cl/en/templates/interview-guide/</w:t>
        </w:r>
      </w:hyperlink>
      <w:r>
        <w:rPr>
          <w:rFonts w:ascii="Inter" w:cs="Inter" w:eastAsia="Inter" w:hAnsi="Inter"/>
          <w:color w:val="4D4D4D"/>
          <w:sz w:val="22"/>
          <w:szCs w:val="22"/>
        </w:rPr>
        <w:t xml:space="preserve">
Check that your copy is not out of date.</w:t>
      </w:r>
    </w:p>
    <w:sectPr>
      <w:pgSz w:w="11906" w:h="16838" w:orient="portrait"/>
      <w:pgMar w:top="1296" w:right="1296" w:bottom="1296" w:left="1296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360" w:hanging="260"/>
      </w:pPr>
    </w:lvl>
    <w:lvl w:ilvl="1" w15:tentative="1">
      <w:start w:val="1"/>
      <w:numFmt w:val="decimal"/>
      <w:lvlText w:val="%2."/>
      <w:lvlJc w:val="start"/>
      <w:pPr>
        <w:ind w:left="720" w:hanging="260"/>
      </w:pPr>
    </w:lvl>
    <w:lvl w:ilvl="2" w15:tentative="1">
      <w:start w:val="1"/>
      <w:numFmt w:val="decimal"/>
      <w:lvlText w:val="%3."/>
      <w:lvlJc w:val="start"/>
      <w:pPr>
        <w:ind w:left="108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Inter" w:cs="Inter" w:eastAsia="Inter" w:hAnsi="Inter"/>
        <w:color w:val="4D4D4D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y3ryjnmqzipjlucbvpfv3" Type="http://schemas.openxmlformats.org/officeDocument/2006/relationships/hyperlink" Target="https://creativecommons.org/licenses/by/4.0/" TargetMode="External"/><Relationship Id="rIdibersl8aynkypfqpbxsxe" Type="http://schemas.openxmlformats.org/officeDocument/2006/relationships/hyperlink" Target="https://uxr.cl/en/templates/interview-guide/" TargetMode="Externa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2026-09-07T15:14:13.229Z</dcterms:created>
  <dcterms:modified xsi:type="dcterms:W3CDTF">2026-09-07T15:14:13.229Z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